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9A037" w14:textId="77777777" w:rsidR="00C908FA" w:rsidRDefault="00401A1C" w:rsidP="00C908FA">
      <w:pPr>
        <w:rPr>
          <w:rFonts w:asciiTheme="majorHAnsi" w:hAnsiTheme="majorHAnsi"/>
          <w:b/>
          <w:sz w:val="32"/>
          <w:szCs w:val="7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68702" wp14:editId="23862A86">
                <wp:simplePos x="0" y="0"/>
                <wp:positionH relativeFrom="column">
                  <wp:posOffset>3200400</wp:posOffset>
                </wp:positionH>
                <wp:positionV relativeFrom="paragraph">
                  <wp:posOffset>-228600</wp:posOffset>
                </wp:positionV>
                <wp:extent cx="520065" cy="511810"/>
                <wp:effectExtent l="0" t="0" r="0" b="0"/>
                <wp:wrapNone/>
                <wp:docPr id="1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67117" w14:textId="77777777" w:rsidR="00A10075" w:rsidRPr="00AC1F9B" w:rsidRDefault="00A10075" w:rsidP="00F717C4">
                            <w:pPr>
                              <w:rPr>
                                <w:color w:val="1F497D" w:themeColor="text2"/>
                                <w:sz w:val="96"/>
                              </w:rPr>
                            </w:pPr>
                            <w:r w:rsidRPr="00F717C4">
                              <w:rPr>
                                <w:color w:val="1F497D" w:themeColor="text2"/>
                                <w:sz w:val="56"/>
                              </w:rPr>
                              <w:sym w:font="Wingdings" w:char="F08E"/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7" o:spid="_x0000_s1026" type="#_x0000_t202" style="position:absolute;margin-left:252pt;margin-top:-17.95pt;width:40.95pt;height:4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" filled="f" stroked="f">
                <v:textbox inset=",7.2pt,,7.2pt">
                  <w:txbxContent>
                    <w:p w14:paraId="4A367117" w14:textId="77777777" w:rsidR="00A10075" w:rsidRPr="00AC1F9B" w:rsidRDefault="00A10075" w:rsidP="00F717C4">
                      <w:pPr>
                        <w:rPr>
                          <w:color w:val="1F497D" w:themeColor="text2"/>
                          <w:sz w:val="96"/>
                        </w:rPr>
                      </w:pPr>
                      <w:r w:rsidRPr="00F717C4">
                        <w:rPr>
                          <w:color w:val="1F497D" w:themeColor="text2"/>
                          <w:sz w:val="56"/>
                        </w:rPr>
                        <w:sym w:font="Wingdings" w:char="F08E"/>
                      </w:r>
                    </w:p>
                  </w:txbxContent>
                </v:textbox>
              </v:shape>
            </w:pict>
          </mc:Fallback>
        </mc:AlternateContent>
      </w:r>
      <w:r w:rsidR="000743C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1A2580" wp14:editId="1F1DA300">
                <wp:simplePos x="0" y="0"/>
                <wp:positionH relativeFrom="column">
                  <wp:posOffset>3274060</wp:posOffset>
                </wp:positionH>
                <wp:positionV relativeFrom="paragraph">
                  <wp:posOffset>-228600</wp:posOffset>
                </wp:positionV>
                <wp:extent cx="3086100" cy="571500"/>
                <wp:effectExtent l="0" t="0" r="0" b="0"/>
                <wp:wrapNone/>
                <wp:docPr id="2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030872" w14:textId="77777777" w:rsidR="00A10075" w:rsidRPr="00807B00" w:rsidRDefault="00A10075" w:rsidP="000743C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</w:rPr>
                              <w:t>DURING INSTRUCTION</w:t>
                            </w:r>
                          </w:p>
                          <w:p w14:paraId="4267E843" w14:textId="77777777" w:rsidR="00A10075" w:rsidRPr="00807B00" w:rsidRDefault="00A10075" w:rsidP="000743C7">
                            <w:pPr>
                              <w:jc w:val="center"/>
                              <w:rPr>
                                <w:rFonts w:asciiTheme="majorHAnsi" w:hAnsiTheme="majorHAnsi"/>
                                <w:u w:val="single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u w:val="single"/>
                              </w:rPr>
                              <w:t>Ensure Effective Classroom Practice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27" type="#_x0000_t202" style="position:absolute;margin-left:257.8pt;margin-top:-17.95pt;width:243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" filled="f" stroked="f">
                <v:textbox inset=",7.2pt,,7.2pt">
                  <w:txbxContent>
                    <w:p w14:paraId="4F030872" w14:textId="77777777" w:rsidR="00A10075" w:rsidRPr="00807B00" w:rsidRDefault="00A10075" w:rsidP="000743C7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</w:rPr>
                        <w:t>DURING INSTRUCTION</w:t>
                      </w:r>
                    </w:p>
                    <w:p w14:paraId="4267E843" w14:textId="77777777" w:rsidR="00A10075" w:rsidRPr="00807B00" w:rsidRDefault="00A10075" w:rsidP="000743C7">
                      <w:pPr>
                        <w:jc w:val="center"/>
                        <w:rPr>
                          <w:rFonts w:asciiTheme="majorHAnsi" w:hAnsiTheme="majorHAnsi"/>
                          <w:u w:val="single"/>
                        </w:rPr>
                      </w:pPr>
                      <w:r w:rsidRPr="00807B00">
                        <w:rPr>
                          <w:rFonts w:asciiTheme="majorHAnsi" w:hAnsiTheme="majorHAnsi"/>
                          <w:u w:val="single"/>
                        </w:rPr>
                        <w:t>Ensure Effective Classroom Practice</w:t>
                      </w:r>
                    </w:p>
                  </w:txbxContent>
                </v:textbox>
              </v:shape>
            </w:pict>
          </mc:Fallback>
        </mc:AlternateContent>
      </w:r>
      <w:r w:rsidR="00C908FA" w:rsidRPr="00E43164">
        <w:rPr>
          <w:rFonts w:asciiTheme="majorHAnsi" w:hAnsiTheme="majorHAnsi"/>
          <w:b/>
          <w:sz w:val="32"/>
          <w:szCs w:val="76"/>
        </w:rPr>
        <w:t>Robust Teaching/Learning Cycle</w:t>
      </w:r>
    </w:p>
    <w:p w14:paraId="402415BA" w14:textId="77777777" w:rsidR="00C908FA" w:rsidRPr="008A0C8C" w:rsidRDefault="00C908FA" w:rsidP="00C908FA">
      <w:pPr>
        <w:pStyle w:val="ListParagraph"/>
        <w:tabs>
          <w:tab w:val="left" w:pos="969"/>
        </w:tabs>
        <w:ind w:left="0"/>
        <w:rPr>
          <w:rFonts w:asciiTheme="majorHAnsi" w:hAnsiTheme="majorHAnsi"/>
          <w:sz w:val="12"/>
        </w:rPr>
      </w:pPr>
      <w:r w:rsidRPr="008A0C8C">
        <w:rPr>
          <w:rFonts w:asciiTheme="majorHAnsi" w:hAnsiTheme="majorHAnsi"/>
          <w:sz w:val="12"/>
        </w:rPr>
        <w:tab/>
      </w:r>
    </w:p>
    <w:p w14:paraId="43625FCE" w14:textId="77777777" w:rsidR="00401A1C" w:rsidRPr="00401A1C" w:rsidRDefault="00401A1C" w:rsidP="00401A1C">
      <w:pPr>
        <w:jc w:val="center"/>
        <w:rPr>
          <w:rFonts w:asciiTheme="majorHAnsi" w:hAnsiTheme="majorHAnsi"/>
          <w:b/>
          <w:color w:val="1F497D" w:themeColor="text2"/>
          <w:sz w:val="28"/>
        </w:rPr>
      </w:pPr>
      <w:r w:rsidRPr="00401A1C">
        <w:rPr>
          <w:rFonts w:asciiTheme="majorHAnsi" w:hAnsiTheme="majorHAnsi"/>
          <w:b/>
          <w:color w:val="1F497D" w:themeColor="text2"/>
          <w:sz w:val="28"/>
        </w:rPr>
        <w:t>How will we teach effectively to ensure each student learns?</w:t>
      </w:r>
    </w:p>
    <w:p w14:paraId="30023682" w14:textId="38C6190A" w:rsidR="00401A1C" w:rsidRPr="00401A1C" w:rsidRDefault="00401A1C" w:rsidP="00401A1C">
      <w:pPr>
        <w:jc w:val="center"/>
        <w:rPr>
          <w:rFonts w:asciiTheme="majorHAnsi" w:hAnsiTheme="majorHAnsi"/>
          <w:color w:val="1F497D" w:themeColor="text2"/>
          <w:sz w:val="20"/>
        </w:rPr>
      </w:pPr>
      <w:r w:rsidRPr="00807B00">
        <w:rPr>
          <w:rFonts w:asciiTheme="majorHAnsi" w:hAnsiTheme="majorHAnsi"/>
          <w:color w:val="1F497D" w:themeColor="text2"/>
          <w:sz w:val="20"/>
        </w:rPr>
        <w:t>Practice: Teachers engage students in robust learning experiences within a supportive classroom environment.</w:t>
      </w:r>
      <w:r>
        <w:rPr>
          <w:rFonts w:asciiTheme="majorHAnsi" w:hAnsiTheme="majorHAnsi"/>
          <w:color w:val="1F497D" w:themeColor="text2"/>
          <w:sz w:val="20"/>
        </w:rPr>
        <w:t xml:space="preserve"> </w:t>
      </w:r>
      <w:r w:rsidRPr="00807B00">
        <w:rPr>
          <w:rFonts w:asciiTheme="majorHAnsi" w:hAnsiTheme="majorHAnsi"/>
          <w:b/>
          <w:color w:val="1F497D" w:themeColor="text2"/>
          <w:sz w:val="20"/>
        </w:rPr>
        <w:t>Teacher Quality Standards: I,</w:t>
      </w:r>
      <w:r>
        <w:rPr>
          <w:rFonts w:asciiTheme="majorHAnsi" w:hAnsiTheme="majorHAnsi"/>
          <w:b/>
          <w:color w:val="1F497D" w:themeColor="text2"/>
          <w:sz w:val="20"/>
        </w:rPr>
        <w:t xml:space="preserve"> </w:t>
      </w:r>
      <w:r w:rsidR="00CB4CC3">
        <w:rPr>
          <w:rFonts w:asciiTheme="majorHAnsi" w:hAnsiTheme="majorHAnsi"/>
          <w:b/>
          <w:color w:val="1F497D" w:themeColor="text2"/>
          <w:sz w:val="20"/>
        </w:rPr>
        <w:t>II, III</w:t>
      </w:r>
      <w:bookmarkStart w:id="0" w:name="_GoBack"/>
      <w:bookmarkEnd w:id="0"/>
    </w:p>
    <w:p w14:paraId="5FF1D671" w14:textId="77777777" w:rsidR="00C908FA" w:rsidRPr="00B578C2" w:rsidRDefault="00C908FA" w:rsidP="00C908FA">
      <w:pPr>
        <w:tabs>
          <w:tab w:val="left" w:pos="1938"/>
        </w:tabs>
        <w:rPr>
          <w:rFonts w:asciiTheme="majorHAnsi" w:hAnsiTheme="majorHAnsi"/>
          <w:sz w:val="16"/>
          <w:szCs w:val="16"/>
        </w:rPr>
      </w:pPr>
      <w:r w:rsidRPr="00B578C2">
        <w:rPr>
          <w:rFonts w:asciiTheme="majorHAnsi" w:hAnsiTheme="majorHAnsi"/>
          <w:sz w:val="16"/>
          <w:szCs w:val="16"/>
        </w:rPr>
        <w:tab/>
      </w:r>
    </w:p>
    <w:tbl>
      <w:tblPr>
        <w:tblStyle w:val="TableGrid"/>
        <w:tblW w:w="10800" w:type="dxa"/>
        <w:tblInd w:w="-972" w:type="dxa"/>
        <w:tblLook w:val="04A0" w:firstRow="1" w:lastRow="0" w:firstColumn="1" w:lastColumn="0" w:noHBand="0" w:noVBand="1"/>
      </w:tblPr>
      <w:tblGrid>
        <w:gridCol w:w="5040"/>
        <w:gridCol w:w="5760"/>
      </w:tblGrid>
      <w:tr w:rsidR="00C908FA" w14:paraId="72EF9579" w14:textId="77777777" w:rsidTr="00F717C4">
        <w:trPr>
          <w:trHeight w:val="350"/>
        </w:trPr>
        <w:tc>
          <w:tcPr>
            <w:tcW w:w="5040" w:type="dxa"/>
            <w:vAlign w:val="center"/>
          </w:tcPr>
          <w:p w14:paraId="5BBC9640" w14:textId="77777777" w:rsidR="00C908FA" w:rsidRPr="00875D01" w:rsidRDefault="00C908FA" w:rsidP="00F717C4">
            <w:pPr>
              <w:jc w:val="center"/>
              <w:rPr>
                <w:rFonts w:asciiTheme="majorHAnsi" w:hAnsiTheme="majorHAnsi"/>
                <w:b/>
              </w:rPr>
            </w:pPr>
            <w:r w:rsidRPr="00875D01">
              <w:rPr>
                <w:rFonts w:asciiTheme="majorHAnsi" w:hAnsiTheme="majorHAnsi"/>
                <w:b/>
              </w:rPr>
              <w:t>Cycle Component</w:t>
            </w:r>
          </w:p>
        </w:tc>
        <w:tc>
          <w:tcPr>
            <w:tcW w:w="5760" w:type="dxa"/>
            <w:vAlign w:val="center"/>
          </w:tcPr>
          <w:p w14:paraId="6CDCEFFC" w14:textId="77777777" w:rsidR="00C908FA" w:rsidRPr="00875D01" w:rsidRDefault="00C908FA" w:rsidP="00F717C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75D01">
              <w:rPr>
                <w:rFonts w:asciiTheme="majorHAnsi" w:hAnsiTheme="majorHAnsi"/>
                <w:b/>
              </w:rPr>
              <w:t>Correlation to Teacher Quality Standards</w:t>
            </w:r>
          </w:p>
        </w:tc>
      </w:tr>
      <w:tr w:rsidR="00C908FA" w14:paraId="1C489AFF" w14:textId="77777777" w:rsidTr="00007BA5">
        <w:trPr>
          <w:trHeight w:val="1664"/>
        </w:trPr>
        <w:tc>
          <w:tcPr>
            <w:tcW w:w="5040" w:type="dxa"/>
          </w:tcPr>
          <w:p w14:paraId="6C4637C5" w14:textId="77777777" w:rsidR="00C908FA" w:rsidRPr="00103DAB" w:rsidRDefault="00C908FA" w:rsidP="00F717C4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6"/>
                <w:szCs w:val="6"/>
              </w:rPr>
            </w:pPr>
            <w:r w:rsidRPr="00103DAB">
              <w:rPr>
                <w:rFonts w:asciiTheme="majorHAnsi" w:hAnsiTheme="majorHAnsi"/>
                <w:sz w:val="6"/>
                <w:szCs w:val="6"/>
              </w:rPr>
              <w:tab/>
            </w:r>
          </w:p>
          <w:p w14:paraId="5CD6614C" w14:textId="77777777" w:rsidR="00C908FA" w:rsidRPr="00875D01" w:rsidRDefault="00401A1C" w:rsidP="00F717C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Develop Positive, Inclusive Classroom Culture</w:t>
            </w:r>
          </w:p>
          <w:p w14:paraId="1CDAB87E" w14:textId="77777777" w:rsidR="00103DAB" w:rsidRPr="00103DAB" w:rsidRDefault="00103DAB" w:rsidP="00103DAB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6"/>
                <w:szCs w:val="6"/>
              </w:rPr>
            </w:pPr>
            <w:r w:rsidRPr="00103DAB">
              <w:rPr>
                <w:rFonts w:asciiTheme="majorHAnsi" w:hAnsiTheme="majorHAnsi"/>
                <w:sz w:val="6"/>
                <w:szCs w:val="6"/>
              </w:rPr>
              <w:tab/>
            </w:r>
          </w:p>
          <w:p w14:paraId="4FCDABC1" w14:textId="516BEC0D" w:rsidR="00C908FA" w:rsidRPr="00007BA5" w:rsidRDefault="002C4761" w:rsidP="00007BA5">
            <w:pPr>
              <w:pStyle w:val="ListParagraph"/>
              <w:ind w:left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Positive, inclusive classrooms foster learning and a sense of belonging. </w:t>
            </w:r>
            <w:r w:rsidR="00CF57E0">
              <w:rPr>
                <w:rFonts w:asciiTheme="majorHAnsi" w:hAnsiTheme="majorHAnsi"/>
                <w:sz w:val="20"/>
              </w:rPr>
              <w:t xml:space="preserve">Teachers should </w:t>
            </w:r>
            <w:r w:rsidR="00A10075">
              <w:rPr>
                <w:rFonts w:asciiTheme="majorHAnsi" w:hAnsiTheme="majorHAnsi"/>
                <w:sz w:val="20"/>
              </w:rPr>
              <w:t xml:space="preserve">build cultures </w:t>
            </w:r>
            <w:r w:rsidR="00CF57E0">
              <w:rPr>
                <w:rFonts w:asciiTheme="majorHAnsi" w:hAnsiTheme="majorHAnsi"/>
                <w:sz w:val="20"/>
              </w:rPr>
              <w:t xml:space="preserve">that </w:t>
            </w:r>
            <w:r w:rsidR="00A10075">
              <w:rPr>
                <w:rFonts w:asciiTheme="majorHAnsi" w:hAnsiTheme="majorHAnsi"/>
                <w:sz w:val="20"/>
              </w:rPr>
              <w:t>value</w:t>
            </w:r>
            <w:r w:rsidR="00987543">
              <w:rPr>
                <w:rFonts w:asciiTheme="majorHAnsi" w:hAnsiTheme="majorHAnsi"/>
                <w:sz w:val="20"/>
              </w:rPr>
              <w:t xml:space="preserve"> and </w:t>
            </w:r>
            <w:r w:rsidR="00A10075">
              <w:rPr>
                <w:rFonts w:asciiTheme="majorHAnsi" w:hAnsiTheme="majorHAnsi"/>
                <w:sz w:val="20"/>
              </w:rPr>
              <w:t>welcome</w:t>
            </w:r>
            <w:r w:rsidR="00CF57E0">
              <w:rPr>
                <w:rFonts w:asciiTheme="majorHAnsi" w:hAnsiTheme="majorHAnsi"/>
                <w:sz w:val="20"/>
              </w:rPr>
              <w:t xml:space="preserve"> all stu</w:t>
            </w:r>
            <w:r w:rsidR="00A036D9">
              <w:rPr>
                <w:rFonts w:asciiTheme="majorHAnsi" w:hAnsiTheme="majorHAnsi"/>
                <w:sz w:val="20"/>
              </w:rPr>
              <w:t xml:space="preserve">dents, </w:t>
            </w:r>
            <w:r>
              <w:rPr>
                <w:rFonts w:asciiTheme="majorHAnsi" w:hAnsiTheme="majorHAnsi"/>
                <w:sz w:val="20"/>
              </w:rPr>
              <w:t>their</w:t>
            </w:r>
            <w:r w:rsidR="00CF57E0">
              <w:rPr>
                <w:rFonts w:asciiTheme="majorHAnsi" w:hAnsiTheme="majorHAnsi"/>
                <w:sz w:val="20"/>
              </w:rPr>
              <w:t xml:space="preserve"> </w:t>
            </w:r>
            <w:r w:rsidR="00987543">
              <w:rPr>
                <w:rFonts w:asciiTheme="majorHAnsi" w:hAnsiTheme="majorHAnsi"/>
                <w:sz w:val="20"/>
              </w:rPr>
              <w:t xml:space="preserve">diverse backgrounds, heritage, </w:t>
            </w:r>
            <w:r w:rsidR="00CF57E0">
              <w:rPr>
                <w:rFonts w:asciiTheme="majorHAnsi" w:hAnsiTheme="majorHAnsi"/>
                <w:sz w:val="20"/>
              </w:rPr>
              <w:t>abilities</w:t>
            </w:r>
            <w:r w:rsidR="00987543">
              <w:rPr>
                <w:rFonts w:asciiTheme="majorHAnsi" w:hAnsiTheme="majorHAnsi"/>
                <w:sz w:val="20"/>
              </w:rPr>
              <w:t xml:space="preserve"> and beliefs</w:t>
            </w:r>
            <w:r w:rsidR="00CF57E0">
              <w:rPr>
                <w:rFonts w:asciiTheme="majorHAnsi" w:hAnsiTheme="majorHAnsi"/>
                <w:sz w:val="20"/>
              </w:rPr>
              <w:t xml:space="preserve">. </w:t>
            </w:r>
            <w:r w:rsidR="00987543">
              <w:rPr>
                <w:rFonts w:asciiTheme="majorHAnsi" w:hAnsiTheme="majorHAnsi"/>
                <w:sz w:val="20"/>
              </w:rPr>
              <w:t xml:space="preserve">Students should behave </w:t>
            </w:r>
            <w:r w:rsidR="00A036D9">
              <w:rPr>
                <w:rFonts w:asciiTheme="majorHAnsi" w:hAnsiTheme="majorHAnsi"/>
                <w:sz w:val="20"/>
              </w:rPr>
              <w:t>with respect</w:t>
            </w:r>
            <w:r w:rsidR="00987543">
              <w:rPr>
                <w:rFonts w:asciiTheme="majorHAnsi" w:hAnsiTheme="majorHAnsi"/>
                <w:sz w:val="20"/>
              </w:rPr>
              <w:t xml:space="preserve"> </w:t>
            </w:r>
            <w:r w:rsidR="00A036D9">
              <w:rPr>
                <w:rFonts w:asciiTheme="majorHAnsi" w:hAnsiTheme="majorHAnsi"/>
                <w:sz w:val="20"/>
              </w:rPr>
              <w:t>and</w:t>
            </w:r>
            <w:r w:rsidR="00987543">
              <w:rPr>
                <w:rFonts w:asciiTheme="majorHAnsi" w:hAnsiTheme="majorHAnsi"/>
                <w:sz w:val="20"/>
              </w:rPr>
              <w:t xml:space="preserve"> fair-mindedness and endeavor to maintain </w:t>
            </w:r>
            <w:r w:rsidR="00A036D9">
              <w:rPr>
                <w:rFonts w:asciiTheme="majorHAnsi" w:hAnsiTheme="majorHAnsi"/>
                <w:sz w:val="20"/>
              </w:rPr>
              <w:t>positivity.</w:t>
            </w:r>
          </w:p>
        </w:tc>
        <w:tc>
          <w:tcPr>
            <w:tcW w:w="5760" w:type="dxa"/>
          </w:tcPr>
          <w:p w14:paraId="2042EA0D" w14:textId="77777777" w:rsidR="00C908FA" w:rsidRPr="00401A1C" w:rsidRDefault="00C908FA" w:rsidP="00401A1C">
            <w:pPr>
              <w:pStyle w:val="Default"/>
              <w:ind w:firstLine="720"/>
              <w:rPr>
                <w:rFonts w:asciiTheme="majorHAnsi" w:hAnsiTheme="majorHAnsi"/>
                <w:sz w:val="4"/>
                <w:szCs w:val="4"/>
              </w:rPr>
            </w:pPr>
          </w:p>
          <w:p w14:paraId="4410C7E5" w14:textId="6F968676" w:rsidR="00C908FA" w:rsidRDefault="00525DA5" w:rsidP="00007BA5">
            <w:pPr>
              <w:pStyle w:val="Default"/>
              <w:numPr>
                <w:ilvl w:val="0"/>
                <w:numId w:val="1"/>
              </w:numPr>
              <w:ind w:left="162" w:hanging="18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Fosters</w:t>
            </w:r>
            <w:r w:rsidR="00905921">
              <w:rPr>
                <w:rFonts w:asciiTheme="majorHAnsi" w:hAnsiTheme="majorHAnsi"/>
                <w:sz w:val="20"/>
                <w:szCs w:val="20"/>
              </w:rPr>
              <w:t xml:space="preserve"> a predictable learning environment </w:t>
            </w:r>
            <w:r w:rsidR="00007BA5">
              <w:rPr>
                <w:rFonts w:asciiTheme="majorHAnsi" w:hAnsiTheme="majorHAnsi"/>
                <w:sz w:val="20"/>
                <w:szCs w:val="20"/>
              </w:rPr>
              <w:t>so</w:t>
            </w:r>
            <w:r w:rsidR="00905921">
              <w:rPr>
                <w:rFonts w:asciiTheme="majorHAnsi" w:hAnsiTheme="majorHAnsi"/>
                <w:sz w:val="20"/>
                <w:szCs w:val="20"/>
              </w:rPr>
              <w:t xml:space="preserve"> each student has a positive, nurturing relationship with caring adults and peers. (II.a)</w:t>
            </w:r>
          </w:p>
          <w:p w14:paraId="3FBBA227" w14:textId="68078B19" w:rsidR="00905921" w:rsidRPr="00A90B5E" w:rsidRDefault="00525DA5" w:rsidP="00007BA5">
            <w:pPr>
              <w:pStyle w:val="Default"/>
              <w:numPr>
                <w:ilvl w:val="0"/>
                <w:numId w:val="1"/>
              </w:numPr>
              <w:ind w:left="162" w:hanging="18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Demonstrate</w:t>
            </w:r>
            <w:r w:rsidR="00905921">
              <w:rPr>
                <w:rFonts w:asciiTheme="majorHAnsi" w:hAnsiTheme="majorHAnsi"/>
                <w:sz w:val="20"/>
                <w:szCs w:val="20"/>
              </w:rPr>
              <w:t xml:space="preserve"> a commitment to and respect for diversity. (II.b)</w:t>
            </w:r>
          </w:p>
        </w:tc>
      </w:tr>
      <w:tr w:rsidR="00C908FA" w14:paraId="029826E4" w14:textId="77777777" w:rsidTr="00F717C4">
        <w:tc>
          <w:tcPr>
            <w:tcW w:w="5040" w:type="dxa"/>
          </w:tcPr>
          <w:p w14:paraId="0579C6C5" w14:textId="52D16399" w:rsidR="00103DAB" w:rsidRPr="00103DAB" w:rsidRDefault="00103DAB" w:rsidP="00103DAB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6"/>
                <w:szCs w:val="6"/>
              </w:rPr>
            </w:pPr>
            <w:r w:rsidRPr="00103DAB">
              <w:rPr>
                <w:rFonts w:asciiTheme="majorHAnsi" w:hAnsiTheme="majorHAnsi"/>
                <w:sz w:val="6"/>
                <w:szCs w:val="6"/>
              </w:rPr>
              <w:tab/>
            </w:r>
          </w:p>
          <w:p w14:paraId="40A8AE94" w14:textId="77777777" w:rsidR="00C908FA" w:rsidRPr="00875D01" w:rsidRDefault="00401A1C" w:rsidP="00F717C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Effectively Manage Classroom</w:t>
            </w:r>
          </w:p>
          <w:p w14:paraId="0DE483E2" w14:textId="77777777" w:rsidR="00103DAB" w:rsidRPr="00103DAB" w:rsidRDefault="00103DAB" w:rsidP="00103DAB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6"/>
                <w:szCs w:val="6"/>
              </w:rPr>
            </w:pPr>
            <w:r w:rsidRPr="00103DAB">
              <w:rPr>
                <w:rFonts w:asciiTheme="majorHAnsi" w:hAnsiTheme="majorHAnsi"/>
                <w:sz w:val="6"/>
                <w:szCs w:val="6"/>
              </w:rPr>
              <w:tab/>
            </w:r>
          </w:p>
          <w:p w14:paraId="0E975026" w14:textId="56FE0642" w:rsidR="00C908FA" w:rsidRPr="002A5078" w:rsidRDefault="002C4761" w:rsidP="00E708D7">
            <w:pPr>
              <w:pStyle w:val="ListParagraph"/>
              <w:ind w:left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An effectively managed classroom creates a sense of </w:t>
            </w:r>
            <w:r w:rsidR="005A7C5C">
              <w:rPr>
                <w:rFonts w:asciiTheme="majorHAnsi" w:hAnsiTheme="majorHAnsi"/>
                <w:sz w:val="20"/>
              </w:rPr>
              <w:t>order, predictability, and maximizes learning</w:t>
            </w:r>
            <w:r>
              <w:rPr>
                <w:rFonts w:asciiTheme="majorHAnsi" w:hAnsiTheme="majorHAnsi"/>
                <w:sz w:val="20"/>
              </w:rPr>
              <w:t xml:space="preserve">. </w:t>
            </w:r>
            <w:r w:rsidR="00311426">
              <w:rPr>
                <w:rFonts w:asciiTheme="majorHAnsi" w:hAnsiTheme="majorHAnsi"/>
                <w:sz w:val="20"/>
              </w:rPr>
              <w:t xml:space="preserve"> Well-</w:t>
            </w:r>
            <w:r w:rsidR="00E07FEE">
              <w:rPr>
                <w:rFonts w:asciiTheme="majorHAnsi" w:hAnsiTheme="majorHAnsi"/>
                <w:sz w:val="20"/>
              </w:rPr>
              <w:t xml:space="preserve">managed classrooms </w:t>
            </w:r>
            <w:r w:rsidR="005A7C5C">
              <w:rPr>
                <w:rFonts w:asciiTheme="majorHAnsi" w:hAnsiTheme="majorHAnsi"/>
                <w:sz w:val="20"/>
              </w:rPr>
              <w:t>foster appropriate</w:t>
            </w:r>
            <w:r w:rsidR="00E07FEE">
              <w:rPr>
                <w:rFonts w:asciiTheme="majorHAnsi" w:hAnsiTheme="majorHAnsi"/>
                <w:sz w:val="20"/>
              </w:rPr>
              <w:t xml:space="preserve"> student engagement, </w:t>
            </w:r>
            <w:r w:rsidR="005A7C5C">
              <w:rPr>
                <w:rFonts w:asciiTheme="majorHAnsi" w:hAnsiTheme="majorHAnsi"/>
                <w:sz w:val="20"/>
              </w:rPr>
              <w:t xml:space="preserve">increase </w:t>
            </w:r>
            <w:r w:rsidR="00E07FEE">
              <w:rPr>
                <w:rFonts w:asciiTheme="majorHAnsi" w:hAnsiTheme="majorHAnsi"/>
                <w:sz w:val="20"/>
              </w:rPr>
              <w:t xml:space="preserve">time on task and create </w:t>
            </w:r>
            <w:r w:rsidR="005A7C5C">
              <w:rPr>
                <w:rFonts w:asciiTheme="majorHAnsi" w:hAnsiTheme="majorHAnsi"/>
                <w:sz w:val="20"/>
              </w:rPr>
              <w:t xml:space="preserve">an </w:t>
            </w:r>
            <w:r w:rsidR="00E07FEE">
              <w:rPr>
                <w:rFonts w:asciiTheme="majorHAnsi" w:hAnsiTheme="majorHAnsi"/>
                <w:sz w:val="20"/>
              </w:rPr>
              <w:t xml:space="preserve">atmosphere where learning is respected and supported. </w:t>
            </w:r>
          </w:p>
        </w:tc>
        <w:tc>
          <w:tcPr>
            <w:tcW w:w="5760" w:type="dxa"/>
          </w:tcPr>
          <w:p w14:paraId="5DEA7355" w14:textId="77777777" w:rsidR="00C908FA" w:rsidRPr="00401A1C" w:rsidRDefault="00C908FA" w:rsidP="00F717C4">
            <w:pPr>
              <w:pStyle w:val="Default"/>
              <w:rPr>
                <w:rFonts w:asciiTheme="majorHAnsi" w:hAnsiTheme="majorHAnsi"/>
                <w:sz w:val="4"/>
                <w:szCs w:val="4"/>
              </w:rPr>
            </w:pPr>
          </w:p>
          <w:p w14:paraId="6DFC8775" w14:textId="41259378" w:rsidR="00C908FA" w:rsidRDefault="00007BA5" w:rsidP="00007BA5">
            <w:pPr>
              <w:pStyle w:val="Default"/>
              <w:numPr>
                <w:ilvl w:val="0"/>
                <w:numId w:val="1"/>
              </w:numPr>
              <w:ind w:left="162" w:hanging="18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Establish</w:t>
            </w:r>
            <w:r w:rsidR="00525DA5">
              <w:rPr>
                <w:rFonts w:asciiTheme="majorHAnsi" w:hAnsiTheme="majorHAnsi"/>
                <w:sz w:val="20"/>
                <w:szCs w:val="20"/>
              </w:rPr>
              <w:t xml:space="preserve"> routines </w:t>
            </w:r>
            <w:r>
              <w:rPr>
                <w:rFonts w:asciiTheme="majorHAnsi" w:hAnsiTheme="majorHAnsi"/>
                <w:sz w:val="20"/>
                <w:szCs w:val="20"/>
              </w:rPr>
              <w:t>resulting</w:t>
            </w:r>
            <w:r w:rsidR="00525DA5">
              <w:rPr>
                <w:rFonts w:asciiTheme="majorHAnsi" w:hAnsiTheme="majorHAnsi"/>
                <w:sz w:val="20"/>
                <w:szCs w:val="20"/>
              </w:rPr>
              <w:t xml:space="preserve"> in effective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student</w:t>
            </w:r>
            <w:r w:rsidR="00525DA5">
              <w:rPr>
                <w:rFonts w:asciiTheme="majorHAnsi" w:hAnsiTheme="majorHAnsi"/>
                <w:sz w:val="20"/>
                <w:szCs w:val="20"/>
              </w:rPr>
              <w:t xml:space="preserve"> interactions (II.b)</w:t>
            </w:r>
          </w:p>
          <w:p w14:paraId="099E143E" w14:textId="4B2861A3" w:rsidR="00525DA5" w:rsidRDefault="00525DA5" w:rsidP="00007BA5">
            <w:pPr>
              <w:pStyle w:val="Default"/>
              <w:numPr>
                <w:ilvl w:val="0"/>
                <w:numId w:val="1"/>
              </w:numPr>
              <w:ind w:left="162" w:hanging="18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Ensures that students’ time on task is maximized so that students use their time efficiently and effectively, and help each other students stay on task. (II.f)</w:t>
            </w:r>
          </w:p>
          <w:p w14:paraId="0BF9A0BD" w14:textId="47455DB2" w:rsidR="00525DA5" w:rsidRPr="00B93749" w:rsidRDefault="00525DA5" w:rsidP="00007BA5">
            <w:pPr>
              <w:pStyle w:val="Default"/>
              <w:numPr>
                <w:ilvl w:val="0"/>
                <w:numId w:val="1"/>
              </w:numPr>
              <w:ind w:left="162" w:hanging="18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Uses appropriate strategies to maintain a safe and orderly environment so that students accept responsibility for their own behavior and act appropriately. (II.f)</w:t>
            </w:r>
          </w:p>
        </w:tc>
      </w:tr>
      <w:tr w:rsidR="00C908FA" w14:paraId="124679F2" w14:textId="77777777" w:rsidTr="005C515B">
        <w:trPr>
          <w:trHeight w:val="1520"/>
        </w:trPr>
        <w:tc>
          <w:tcPr>
            <w:tcW w:w="5040" w:type="dxa"/>
          </w:tcPr>
          <w:p w14:paraId="2BCB3594" w14:textId="107B4A18" w:rsidR="00103DAB" w:rsidRPr="00103DAB" w:rsidRDefault="00103DAB" w:rsidP="00103DAB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6"/>
                <w:szCs w:val="6"/>
              </w:rPr>
            </w:pPr>
            <w:r w:rsidRPr="00103DAB">
              <w:rPr>
                <w:rFonts w:asciiTheme="majorHAnsi" w:hAnsiTheme="majorHAnsi"/>
                <w:sz w:val="6"/>
                <w:szCs w:val="6"/>
              </w:rPr>
              <w:tab/>
            </w:r>
          </w:p>
          <w:p w14:paraId="254F7844" w14:textId="77777777" w:rsidR="00C908FA" w:rsidRPr="00022574" w:rsidRDefault="00401A1C" w:rsidP="00F717C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Guarantee Access for All</w:t>
            </w:r>
          </w:p>
          <w:p w14:paraId="617290E7" w14:textId="77777777" w:rsidR="00C908FA" w:rsidRPr="002B5B97" w:rsidRDefault="00C908FA" w:rsidP="00F717C4">
            <w:pPr>
              <w:rPr>
                <w:rFonts w:asciiTheme="majorHAnsi" w:hAnsiTheme="majorHAnsi"/>
                <w:sz w:val="12"/>
                <w:szCs w:val="12"/>
              </w:rPr>
            </w:pPr>
          </w:p>
          <w:p w14:paraId="032DE176" w14:textId="3BA442EB" w:rsidR="00C908FA" w:rsidRPr="00E44F15" w:rsidRDefault="0084612D" w:rsidP="00C718A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Access begins with the belief that all students can learn at high levels.  Through appropriate instruction, effective scaffolding and the systematic removal of institutional barriers, all</w:t>
            </w:r>
            <w:r w:rsidR="00F95B8E">
              <w:rPr>
                <w:rFonts w:asciiTheme="majorHAnsi" w:hAnsiTheme="majorHAnsi"/>
                <w:sz w:val="20"/>
              </w:rPr>
              <w:t xml:space="preserve"> students can achieve learning</w:t>
            </w:r>
            <w:r>
              <w:rPr>
                <w:rFonts w:asciiTheme="majorHAnsi" w:hAnsiTheme="majorHAnsi"/>
                <w:sz w:val="20"/>
              </w:rPr>
              <w:t xml:space="preserve"> expectations.</w:t>
            </w:r>
          </w:p>
        </w:tc>
        <w:tc>
          <w:tcPr>
            <w:tcW w:w="5760" w:type="dxa"/>
          </w:tcPr>
          <w:p w14:paraId="122F22CB" w14:textId="3801CD8E" w:rsidR="00802ABB" w:rsidRPr="00401A1C" w:rsidRDefault="00B4362B" w:rsidP="00007BA5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 ac</w:t>
            </w:r>
            <w:r w:rsidR="00802ABB">
              <w:rPr>
                <w:rFonts w:asciiTheme="majorHAnsi" w:hAnsiTheme="majorHAnsi"/>
                <w:sz w:val="20"/>
                <w:szCs w:val="20"/>
              </w:rPr>
              <w:t>knowledges the value of each student and develops students who respect backgrounds of fellow students, and actively seek a variety of perspectives. (II.b)</w:t>
            </w:r>
          </w:p>
          <w:p w14:paraId="2C25736A" w14:textId="02D130D0" w:rsidR="00C908FA" w:rsidRDefault="00303432" w:rsidP="00007BA5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Assume</w:t>
            </w:r>
            <w:r w:rsidR="00484375">
              <w:rPr>
                <w:rFonts w:asciiTheme="majorHAnsi" w:hAnsiTheme="majorHAnsi"/>
                <w:sz w:val="20"/>
                <w:szCs w:val="20"/>
              </w:rPr>
              <w:t xml:space="preserve"> that all students will meet or exceed expectations. (II.c)</w:t>
            </w:r>
          </w:p>
          <w:p w14:paraId="52473EF1" w14:textId="4659F2EB" w:rsidR="00484375" w:rsidRPr="00401A1C" w:rsidRDefault="00484375" w:rsidP="00007BA5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Adapts teaching for the benefit of all students, including those with special needs, across a range of ability levels. (II.d)</w:t>
            </w:r>
          </w:p>
        </w:tc>
      </w:tr>
      <w:tr w:rsidR="00C908FA" w14:paraId="35CFF061" w14:textId="77777777" w:rsidTr="005D6332">
        <w:trPr>
          <w:trHeight w:val="1565"/>
        </w:trPr>
        <w:tc>
          <w:tcPr>
            <w:tcW w:w="5040" w:type="dxa"/>
          </w:tcPr>
          <w:p w14:paraId="2DD34995" w14:textId="33C97303" w:rsidR="00103DAB" w:rsidRPr="00103DAB" w:rsidRDefault="00103DAB" w:rsidP="00103DAB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6"/>
                <w:szCs w:val="6"/>
              </w:rPr>
            </w:pPr>
            <w:r w:rsidRPr="00103DAB">
              <w:rPr>
                <w:rFonts w:asciiTheme="majorHAnsi" w:hAnsiTheme="majorHAnsi"/>
                <w:sz w:val="6"/>
                <w:szCs w:val="6"/>
              </w:rPr>
              <w:tab/>
            </w:r>
          </w:p>
          <w:p w14:paraId="6AB4CD6B" w14:textId="77777777" w:rsidR="00C908FA" w:rsidRPr="00994189" w:rsidRDefault="00401A1C" w:rsidP="00F717C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Build Disciplinary Literacy and Numeracy</w:t>
            </w:r>
          </w:p>
          <w:p w14:paraId="3CA77F1B" w14:textId="77777777" w:rsidR="00103DAB" w:rsidRPr="00103DAB" w:rsidRDefault="00103DAB" w:rsidP="00103DAB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6"/>
                <w:szCs w:val="6"/>
              </w:rPr>
            </w:pPr>
            <w:r w:rsidRPr="00103DAB">
              <w:rPr>
                <w:rFonts w:asciiTheme="majorHAnsi" w:hAnsiTheme="majorHAnsi"/>
                <w:sz w:val="6"/>
                <w:szCs w:val="6"/>
              </w:rPr>
              <w:tab/>
            </w:r>
          </w:p>
          <w:p w14:paraId="75ED365D" w14:textId="1C4C3AE2" w:rsidR="00C908FA" w:rsidRDefault="00882E69" w:rsidP="00F717C4">
            <w:pPr>
              <w:pStyle w:val="ListParagraph"/>
              <w:ind w:left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Literacy and numeracy are foundational to learning and opportunity.</w:t>
            </w:r>
            <w:r w:rsidR="00317B97">
              <w:rPr>
                <w:rFonts w:asciiTheme="majorHAnsi" w:hAnsiTheme="majorHAnsi"/>
                <w:sz w:val="20"/>
              </w:rPr>
              <w:t xml:space="preserve"> All teachers, regardless of the content they teach should be able to apply evidence-based literacy and numeracy strategies to support learning outcomes.</w:t>
            </w:r>
          </w:p>
          <w:p w14:paraId="71CFFFE7" w14:textId="57F45DF5" w:rsidR="00C908FA" w:rsidRPr="00317B97" w:rsidRDefault="00C908FA" w:rsidP="00317B97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</w:tc>
        <w:tc>
          <w:tcPr>
            <w:tcW w:w="5760" w:type="dxa"/>
          </w:tcPr>
          <w:p w14:paraId="393EB5C4" w14:textId="29659507" w:rsidR="00C908FA" w:rsidRPr="005D6332" w:rsidRDefault="00BB1DE2" w:rsidP="00007BA5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Teachers demonstrate mastery of and pedagogical expertise in the content they teach. The elementary teacher is an expert in literacy and mathematics and in knowledgeable in all other content he/she teaches. The secondary teacher has knowledge of literacy and mathematics and is an expert in his/her content endorsement area(s). (I</w:t>
            </w:r>
            <w:r w:rsidR="00D41CED">
              <w:rPr>
                <w:rFonts w:asciiTheme="majorHAnsi" w:hAnsiTheme="majorHAnsi"/>
                <w:sz w:val="20"/>
                <w:szCs w:val="20"/>
              </w:rPr>
              <w:t>.a,b,c</w:t>
            </w:r>
            <w:r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</w:tr>
      <w:tr w:rsidR="00401A1C" w14:paraId="67C2F23A" w14:textId="77777777" w:rsidTr="00401A1C">
        <w:trPr>
          <w:trHeight w:val="515"/>
        </w:trPr>
        <w:tc>
          <w:tcPr>
            <w:tcW w:w="5040" w:type="dxa"/>
          </w:tcPr>
          <w:p w14:paraId="12A7D144" w14:textId="77777777" w:rsidR="00103DAB" w:rsidRPr="00103DAB" w:rsidRDefault="00103DAB" w:rsidP="00103DAB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6"/>
                <w:szCs w:val="6"/>
              </w:rPr>
            </w:pPr>
            <w:r w:rsidRPr="00103DAB">
              <w:rPr>
                <w:rFonts w:asciiTheme="majorHAnsi" w:hAnsiTheme="majorHAnsi"/>
                <w:sz w:val="6"/>
                <w:szCs w:val="6"/>
              </w:rPr>
              <w:tab/>
            </w:r>
          </w:p>
          <w:p w14:paraId="2672B813" w14:textId="77777777" w:rsidR="00045332" w:rsidRPr="00994189" w:rsidRDefault="00045332" w:rsidP="0004533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Use High Quality Instructional Strategies</w:t>
            </w:r>
          </w:p>
          <w:p w14:paraId="00C3FB17" w14:textId="77777777" w:rsidR="00103DAB" w:rsidRPr="00103DAB" w:rsidRDefault="00103DAB" w:rsidP="00103DAB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6"/>
                <w:szCs w:val="6"/>
              </w:rPr>
            </w:pPr>
            <w:r w:rsidRPr="00103DAB">
              <w:rPr>
                <w:rFonts w:asciiTheme="majorHAnsi" w:hAnsiTheme="majorHAnsi"/>
                <w:sz w:val="6"/>
                <w:szCs w:val="6"/>
              </w:rPr>
              <w:tab/>
            </w:r>
          </w:p>
          <w:p w14:paraId="50324BA8" w14:textId="148AB294" w:rsidR="00401A1C" w:rsidRDefault="003352FC" w:rsidP="00401A1C">
            <w:pPr>
              <w:pStyle w:val="ListParagraph"/>
              <w:ind w:left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Instruction should match the intended learning outc</w:t>
            </w:r>
            <w:r w:rsidR="00C53AF1">
              <w:rPr>
                <w:rFonts w:asciiTheme="majorHAnsi" w:hAnsiTheme="majorHAnsi"/>
                <w:sz w:val="20"/>
              </w:rPr>
              <w:t>ome and the need of the learner(s)</w:t>
            </w:r>
            <w:r>
              <w:rPr>
                <w:rFonts w:asciiTheme="majorHAnsi" w:hAnsiTheme="majorHAnsi"/>
                <w:sz w:val="20"/>
              </w:rPr>
              <w:t xml:space="preserve"> in the classroom. </w:t>
            </w:r>
            <w:r w:rsidR="00CD4B37">
              <w:rPr>
                <w:rFonts w:asciiTheme="majorHAnsi" w:hAnsiTheme="majorHAnsi"/>
                <w:sz w:val="20"/>
              </w:rPr>
              <w:t>Strategies</w:t>
            </w:r>
            <w:r>
              <w:rPr>
                <w:rFonts w:asciiTheme="majorHAnsi" w:hAnsiTheme="majorHAnsi"/>
                <w:sz w:val="20"/>
              </w:rPr>
              <w:t xml:space="preserve"> should be intentionally </w:t>
            </w:r>
            <w:r w:rsidR="00CD4B37">
              <w:rPr>
                <w:rFonts w:asciiTheme="majorHAnsi" w:hAnsiTheme="majorHAnsi"/>
                <w:sz w:val="20"/>
              </w:rPr>
              <w:t>applied</w:t>
            </w:r>
            <w:r>
              <w:rPr>
                <w:rFonts w:asciiTheme="majorHAnsi" w:hAnsiTheme="majorHAnsi"/>
                <w:sz w:val="20"/>
              </w:rPr>
              <w:t xml:space="preserve"> to scaffold new learning to </w:t>
            </w:r>
            <w:r w:rsidR="00CD4B37">
              <w:rPr>
                <w:rFonts w:asciiTheme="majorHAnsi" w:hAnsiTheme="majorHAnsi"/>
                <w:sz w:val="20"/>
              </w:rPr>
              <w:t>eventual knowledge</w:t>
            </w:r>
            <w:r>
              <w:rPr>
                <w:rFonts w:asciiTheme="majorHAnsi" w:hAnsiTheme="majorHAnsi"/>
                <w:sz w:val="20"/>
              </w:rPr>
              <w:t xml:space="preserve"> transfer.  Teachers should be cognitively aware and able to incorporate the current research related to high quality instruction.</w:t>
            </w:r>
          </w:p>
          <w:p w14:paraId="348D5814" w14:textId="77777777" w:rsidR="00401A1C" w:rsidRPr="008A0C8C" w:rsidRDefault="00401A1C" w:rsidP="00F717C4">
            <w:pPr>
              <w:pStyle w:val="ListParagraph"/>
              <w:ind w:left="0"/>
              <w:rPr>
                <w:rFonts w:asciiTheme="majorHAnsi" w:hAnsiTheme="majorHAnsi"/>
                <w:sz w:val="12"/>
              </w:rPr>
            </w:pPr>
          </w:p>
        </w:tc>
        <w:tc>
          <w:tcPr>
            <w:tcW w:w="5760" w:type="dxa"/>
          </w:tcPr>
          <w:p w14:paraId="2D78CE42" w14:textId="3912F673" w:rsidR="00401A1C" w:rsidRDefault="005D6332" w:rsidP="00007BA5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Teachers demonstrate knowledge of current developmental science, the ways in which learning takes place, and the appropriate levels of intellectual, social and emotional development of students. (III.a)</w:t>
            </w:r>
          </w:p>
          <w:p w14:paraId="06F05DD4" w14:textId="31736138" w:rsidR="005D6332" w:rsidRDefault="005D6332" w:rsidP="00007BA5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Demonstrate a rich knowledge of current research on effective instructional practices to meet the developmental and academic needs of their students. (III.c)</w:t>
            </w:r>
          </w:p>
          <w:p w14:paraId="0E8D8F66" w14:textId="77777777" w:rsidR="00401A1C" w:rsidRPr="00CE710A" w:rsidRDefault="00401A1C" w:rsidP="00401A1C">
            <w:pPr>
              <w:pStyle w:val="Default"/>
              <w:ind w:left="360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401A1C" w14:paraId="0D5386B0" w14:textId="77777777" w:rsidTr="00401A1C">
        <w:trPr>
          <w:trHeight w:val="1333"/>
        </w:trPr>
        <w:tc>
          <w:tcPr>
            <w:tcW w:w="5040" w:type="dxa"/>
          </w:tcPr>
          <w:p w14:paraId="4D07D164" w14:textId="442D3788" w:rsidR="00103DAB" w:rsidRPr="00103DAB" w:rsidRDefault="00103DAB" w:rsidP="00103DAB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6"/>
                <w:szCs w:val="6"/>
              </w:rPr>
            </w:pPr>
            <w:r w:rsidRPr="00103DAB">
              <w:rPr>
                <w:rFonts w:asciiTheme="majorHAnsi" w:hAnsiTheme="majorHAnsi"/>
                <w:sz w:val="6"/>
                <w:szCs w:val="6"/>
              </w:rPr>
              <w:tab/>
            </w:r>
          </w:p>
          <w:p w14:paraId="6A8776FC" w14:textId="77777777" w:rsidR="00045332" w:rsidRPr="00994189" w:rsidRDefault="00045332" w:rsidP="0004533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Incorporate 21</w:t>
            </w:r>
            <w:r w:rsidRPr="00045332">
              <w:rPr>
                <w:rFonts w:asciiTheme="majorHAnsi" w:hAnsiTheme="majorHAnsi"/>
                <w:b/>
                <w:vertAlign w:val="superscript"/>
              </w:rPr>
              <w:t>st</w:t>
            </w:r>
            <w:r>
              <w:rPr>
                <w:rFonts w:asciiTheme="majorHAnsi" w:hAnsiTheme="majorHAnsi"/>
                <w:b/>
              </w:rPr>
              <w:t xml:space="preserve"> Century Skills</w:t>
            </w:r>
          </w:p>
          <w:p w14:paraId="79845162" w14:textId="77777777" w:rsidR="00103DAB" w:rsidRPr="00103DAB" w:rsidRDefault="00103DAB" w:rsidP="00103DAB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6"/>
                <w:szCs w:val="6"/>
              </w:rPr>
            </w:pPr>
            <w:r w:rsidRPr="00103DAB">
              <w:rPr>
                <w:rFonts w:asciiTheme="majorHAnsi" w:hAnsiTheme="majorHAnsi"/>
                <w:sz w:val="6"/>
                <w:szCs w:val="6"/>
              </w:rPr>
              <w:tab/>
            </w:r>
          </w:p>
          <w:p w14:paraId="6BF1708E" w14:textId="6F0B7BE4" w:rsidR="00401A1C" w:rsidRDefault="00401A1C" w:rsidP="00401A1C">
            <w:pPr>
              <w:pStyle w:val="ListParagraph"/>
              <w:ind w:left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In order to maximize student learning</w:t>
            </w:r>
            <w:r w:rsidR="00BB1DDE">
              <w:rPr>
                <w:rFonts w:asciiTheme="majorHAnsi" w:hAnsiTheme="majorHAnsi"/>
                <w:sz w:val="20"/>
              </w:rPr>
              <w:t>, teacher</w:t>
            </w:r>
            <w:r w:rsidR="007F7DFC">
              <w:rPr>
                <w:rFonts w:asciiTheme="majorHAnsi" w:hAnsiTheme="majorHAnsi"/>
                <w:sz w:val="20"/>
              </w:rPr>
              <w:t>s</w:t>
            </w:r>
            <w:r w:rsidR="00BB1DDE">
              <w:rPr>
                <w:rFonts w:asciiTheme="majorHAnsi" w:hAnsiTheme="majorHAnsi"/>
                <w:sz w:val="20"/>
              </w:rPr>
              <w:t xml:space="preserve"> should effectively incorporate instruction that promotes critical thinking, problem-solving, collaboration, team building, inquiry, </w:t>
            </w:r>
            <w:r w:rsidR="00977053">
              <w:rPr>
                <w:rFonts w:asciiTheme="majorHAnsi" w:hAnsiTheme="majorHAnsi"/>
                <w:sz w:val="20"/>
              </w:rPr>
              <w:t xml:space="preserve">creativity, </w:t>
            </w:r>
            <w:r w:rsidR="00BB1DDE">
              <w:rPr>
                <w:rFonts w:asciiTheme="majorHAnsi" w:hAnsiTheme="majorHAnsi"/>
                <w:sz w:val="20"/>
              </w:rPr>
              <w:t xml:space="preserve">information literacy, technology, and global citizenship. </w:t>
            </w:r>
          </w:p>
          <w:p w14:paraId="2877DE04" w14:textId="77777777" w:rsidR="00401A1C" w:rsidRPr="008A0C8C" w:rsidRDefault="00401A1C" w:rsidP="00F717C4">
            <w:pPr>
              <w:pStyle w:val="ListParagraph"/>
              <w:ind w:left="0"/>
              <w:rPr>
                <w:rFonts w:asciiTheme="majorHAnsi" w:hAnsiTheme="majorHAnsi"/>
                <w:sz w:val="12"/>
              </w:rPr>
            </w:pPr>
          </w:p>
        </w:tc>
        <w:tc>
          <w:tcPr>
            <w:tcW w:w="5760" w:type="dxa"/>
          </w:tcPr>
          <w:p w14:paraId="469E4352" w14:textId="40898C63" w:rsidR="00D47016" w:rsidRDefault="00D47016" w:rsidP="00007BA5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Teachers establish, communicate high expectations and plan instruction that helps students develop critical thinking and problem-solving skills. (III.e)</w:t>
            </w:r>
          </w:p>
          <w:p w14:paraId="198CFE9F" w14:textId="062E6979" w:rsidR="00401A1C" w:rsidRDefault="009E5034" w:rsidP="00007BA5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Thoughtfully</w:t>
            </w:r>
            <w:r w:rsidR="00D47016">
              <w:rPr>
                <w:rFonts w:asciiTheme="majorHAnsi" w:hAnsiTheme="majorHAnsi"/>
                <w:sz w:val="20"/>
                <w:szCs w:val="20"/>
              </w:rPr>
              <w:t xml:space="preserve"> utilize appropriate available technology in their instruction to maximize student learning. (III.d)</w:t>
            </w:r>
          </w:p>
          <w:p w14:paraId="418CF0EE" w14:textId="45E2B19B" w:rsidR="00D47016" w:rsidRDefault="009755EE" w:rsidP="00007BA5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Teachers provide students with opportunities to work in teams and develop leadership qualities. (III.f)</w:t>
            </w:r>
          </w:p>
          <w:p w14:paraId="5110D1F5" w14:textId="77777777" w:rsidR="00401A1C" w:rsidRPr="00CE710A" w:rsidRDefault="00401A1C" w:rsidP="00401A1C">
            <w:pPr>
              <w:pStyle w:val="Default"/>
              <w:ind w:left="360"/>
              <w:rPr>
                <w:rFonts w:asciiTheme="majorHAnsi" w:hAnsiTheme="majorHAnsi"/>
                <w:sz w:val="12"/>
                <w:szCs w:val="12"/>
              </w:rPr>
            </w:pPr>
          </w:p>
        </w:tc>
      </w:tr>
      <w:tr w:rsidR="00401A1C" w14:paraId="64A51569" w14:textId="77777777" w:rsidTr="00F717C4">
        <w:trPr>
          <w:trHeight w:val="265"/>
        </w:trPr>
        <w:tc>
          <w:tcPr>
            <w:tcW w:w="5040" w:type="dxa"/>
          </w:tcPr>
          <w:p w14:paraId="6977328A" w14:textId="5703C4B5" w:rsidR="00103DAB" w:rsidRPr="00103DAB" w:rsidRDefault="00103DAB" w:rsidP="00103DAB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6"/>
                <w:szCs w:val="6"/>
              </w:rPr>
            </w:pPr>
            <w:r w:rsidRPr="00103DAB">
              <w:rPr>
                <w:rFonts w:asciiTheme="majorHAnsi" w:hAnsiTheme="majorHAnsi"/>
                <w:sz w:val="6"/>
                <w:szCs w:val="6"/>
              </w:rPr>
              <w:tab/>
            </w:r>
          </w:p>
          <w:p w14:paraId="60E7A290" w14:textId="7FB0EC26" w:rsidR="00401A1C" w:rsidRPr="00994189" w:rsidRDefault="00045332" w:rsidP="00401A1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Differentiate and Personalize Instruction</w:t>
            </w:r>
          </w:p>
          <w:p w14:paraId="64330700" w14:textId="77777777" w:rsidR="00103DAB" w:rsidRPr="00103DAB" w:rsidRDefault="00103DAB" w:rsidP="00103DAB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6"/>
                <w:szCs w:val="6"/>
              </w:rPr>
            </w:pPr>
            <w:r w:rsidRPr="00103DAB">
              <w:rPr>
                <w:rFonts w:asciiTheme="majorHAnsi" w:hAnsiTheme="majorHAnsi"/>
                <w:sz w:val="6"/>
                <w:szCs w:val="6"/>
              </w:rPr>
              <w:tab/>
            </w:r>
          </w:p>
          <w:p w14:paraId="4404ECEF" w14:textId="4A9C384A" w:rsidR="00401A1C" w:rsidRPr="000E4A8B" w:rsidRDefault="000E4A8B" w:rsidP="007F0961">
            <w:pPr>
              <w:pStyle w:val="ListParagraph"/>
              <w:ind w:left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Every </w:t>
            </w:r>
            <w:r w:rsidR="00052224">
              <w:rPr>
                <w:rFonts w:asciiTheme="majorHAnsi" w:hAnsiTheme="majorHAnsi"/>
                <w:sz w:val="20"/>
              </w:rPr>
              <w:t>student</w:t>
            </w:r>
            <w:r>
              <w:rPr>
                <w:rFonts w:asciiTheme="majorHAnsi" w:hAnsiTheme="majorHAnsi"/>
                <w:sz w:val="20"/>
              </w:rPr>
              <w:t xml:space="preserve"> is unique and </w:t>
            </w:r>
            <w:r w:rsidR="00052224">
              <w:rPr>
                <w:rFonts w:asciiTheme="majorHAnsi" w:hAnsiTheme="majorHAnsi"/>
                <w:sz w:val="20"/>
              </w:rPr>
              <w:t>should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="007F0961">
              <w:rPr>
                <w:rFonts w:asciiTheme="majorHAnsi" w:hAnsiTheme="majorHAnsi"/>
                <w:sz w:val="20"/>
              </w:rPr>
              <w:t>be supported in an</w:t>
            </w:r>
            <w:r>
              <w:rPr>
                <w:rFonts w:asciiTheme="majorHAnsi" w:hAnsiTheme="majorHAnsi"/>
                <w:sz w:val="20"/>
              </w:rPr>
              <w:t xml:space="preserve"> environment where their multiple intelligences, learning styles, personal passions, and current level of learning are considered in the intentional planning and design of instruction. </w:t>
            </w:r>
          </w:p>
        </w:tc>
        <w:tc>
          <w:tcPr>
            <w:tcW w:w="5760" w:type="dxa"/>
          </w:tcPr>
          <w:p w14:paraId="0C026492" w14:textId="1FAAA76F" w:rsidR="00401A1C" w:rsidRDefault="00994689" w:rsidP="00007BA5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 adjusts group composition based on lesson objectives and student needs. (III.f)</w:t>
            </w:r>
          </w:p>
          <w:p w14:paraId="52D8DD0D" w14:textId="7EE8CAC9" w:rsidR="00401A1C" w:rsidRDefault="00994689" w:rsidP="00007BA5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can articulate their</w:t>
            </w:r>
            <w:r w:rsidR="00EC4325">
              <w:rPr>
                <w:rFonts w:asciiTheme="majorHAnsi" w:hAnsiTheme="majorHAnsi"/>
                <w:sz w:val="20"/>
                <w:szCs w:val="20"/>
              </w:rPr>
              <w:t xml:space="preserve"> needs and recommend to the teacher ways to adapt lessons to make them more engaging, challenging and relevant. (III.a)</w:t>
            </w:r>
          </w:p>
        </w:tc>
      </w:tr>
    </w:tbl>
    <w:p w14:paraId="2C33473F" w14:textId="77777777" w:rsidR="00C908FA" w:rsidRDefault="00C908FA" w:rsidP="00C908FA"/>
    <w:p w14:paraId="4640F728" w14:textId="77777777" w:rsidR="00BF2B16" w:rsidRDefault="00BF2B16"/>
    <w:sectPr w:rsidR="00BF2B16" w:rsidSect="00F717C4">
      <w:pgSz w:w="12240" w:h="15840"/>
      <w:pgMar w:top="810" w:right="1800" w:bottom="2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2D0C"/>
    <w:multiLevelType w:val="hybridMultilevel"/>
    <w:tmpl w:val="A7FE2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8FA"/>
    <w:rsid w:val="00007BA5"/>
    <w:rsid w:val="00045332"/>
    <w:rsid w:val="000504AB"/>
    <w:rsid w:val="00052224"/>
    <w:rsid w:val="000743C7"/>
    <w:rsid w:val="000E4A8B"/>
    <w:rsid w:val="00103DAB"/>
    <w:rsid w:val="001722CC"/>
    <w:rsid w:val="002C4761"/>
    <w:rsid w:val="00303432"/>
    <w:rsid w:val="003078E2"/>
    <w:rsid w:val="00311426"/>
    <w:rsid w:val="00317B97"/>
    <w:rsid w:val="003352FC"/>
    <w:rsid w:val="00366AD5"/>
    <w:rsid w:val="00377FBE"/>
    <w:rsid w:val="00401A1C"/>
    <w:rsid w:val="00484375"/>
    <w:rsid w:val="00525DA5"/>
    <w:rsid w:val="005A7C5C"/>
    <w:rsid w:val="005C515B"/>
    <w:rsid w:val="005D6332"/>
    <w:rsid w:val="005F1F8D"/>
    <w:rsid w:val="007F0961"/>
    <w:rsid w:val="007F7DFC"/>
    <w:rsid w:val="00802ABB"/>
    <w:rsid w:val="0084612D"/>
    <w:rsid w:val="00882E69"/>
    <w:rsid w:val="008D2BF5"/>
    <w:rsid w:val="00905921"/>
    <w:rsid w:val="009755EE"/>
    <w:rsid w:val="00977053"/>
    <w:rsid w:val="00987543"/>
    <w:rsid w:val="00994689"/>
    <w:rsid w:val="009E5034"/>
    <w:rsid w:val="00A036D9"/>
    <w:rsid w:val="00A10075"/>
    <w:rsid w:val="00B4362B"/>
    <w:rsid w:val="00BB1DDE"/>
    <w:rsid w:val="00BB1DE2"/>
    <w:rsid w:val="00BF2B16"/>
    <w:rsid w:val="00C53AF1"/>
    <w:rsid w:val="00C718AC"/>
    <w:rsid w:val="00C908FA"/>
    <w:rsid w:val="00CB4CC3"/>
    <w:rsid w:val="00CD4B37"/>
    <w:rsid w:val="00CF57E0"/>
    <w:rsid w:val="00D41CED"/>
    <w:rsid w:val="00D47016"/>
    <w:rsid w:val="00E07FEE"/>
    <w:rsid w:val="00E708D7"/>
    <w:rsid w:val="00EC4325"/>
    <w:rsid w:val="00F717C4"/>
    <w:rsid w:val="00F9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0740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8FA"/>
    <w:rPr>
      <w:rFonts w:ascii="Verdana" w:eastAsiaTheme="minorHAnsi" w:hAnsi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C908FA"/>
    <w:pPr>
      <w:ind w:left="720"/>
      <w:contextualSpacing/>
    </w:pPr>
  </w:style>
  <w:style w:type="table" w:styleId="TableGrid">
    <w:name w:val="Table Grid"/>
    <w:basedOn w:val="TableNormal"/>
    <w:uiPriority w:val="59"/>
    <w:rsid w:val="00C908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8F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8FA"/>
    <w:rPr>
      <w:rFonts w:ascii="Verdana" w:eastAsiaTheme="minorHAnsi" w:hAnsi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C908FA"/>
    <w:pPr>
      <w:ind w:left="720"/>
      <w:contextualSpacing/>
    </w:pPr>
  </w:style>
  <w:style w:type="table" w:styleId="TableGrid">
    <w:name w:val="Table Grid"/>
    <w:basedOn w:val="TableNormal"/>
    <w:uiPriority w:val="59"/>
    <w:rsid w:val="00C908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908F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E68E8B-4C44-2A40-8D69-175E5C6C6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697</Words>
  <Characters>3975</Characters>
  <Application>Microsoft Macintosh Word</Application>
  <DocSecurity>0</DocSecurity>
  <Lines>33</Lines>
  <Paragraphs>9</Paragraphs>
  <ScaleCrop>false</ScaleCrop>
  <Company>TSD</Company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Lauer</dc:creator>
  <cp:keywords/>
  <dc:description/>
  <cp:lastModifiedBy>Diane Lauer</cp:lastModifiedBy>
  <cp:revision>47</cp:revision>
  <dcterms:created xsi:type="dcterms:W3CDTF">2012-07-29T17:06:00Z</dcterms:created>
  <dcterms:modified xsi:type="dcterms:W3CDTF">2012-07-30T01:16:00Z</dcterms:modified>
</cp:coreProperties>
</file>